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F9102E">
        <w:rPr>
          <w:lang w:val="es-ES"/>
        </w:rPr>
        <w:t>APERTURA</w:t>
      </w:r>
      <w:r w:rsidR="009B6188">
        <w:rPr>
          <w:lang w:val="es-ES"/>
        </w:rPr>
        <w:t xml:space="preserve"> 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FA695C">
        <w:rPr>
          <w:b/>
          <w:sz w:val="22"/>
          <w:u w:val="single"/>
          <w:lang w:val="es-AR"/>
        </w:rPr>
        <w:t>01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950EA1">
        <w:rPr>
          <w:sz w:val="22"/>
          <w:szCs w:val="22"/>
          <w:lang w:val="es-AR"/>
        </w:rPr>
        <w:t xml:space="preserve"> </w:t>
      </w:r>
      <w:r w:rsidR="00FA695C">
        <w:rPr>
          <w:sz w:val="22"/>
          <w:szCs w:val="22"/>
          <w:lang w:val="es-AR"/>
        </w:rPr>
        <w:t>04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FA695C">
        <w:rPr>
          <w:sz w:val="22"/>
          <w:szCs w:val="22"/>
          <w:lang w:val="es-AR"/>
        </w:rPr>
        <w:t>mayo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A695C" w:rsidRDefault="00FA695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Solis Camila                         1ra                46.008.128         Defensa Argentina       3 partidos art 203</w:t>
      </w:r>
    </w:p>
    <w:p w:rsidR="00FA695C" w:rsidRDefault="00FA695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Taconau Amalia                   1ra                45.781.735         Defensa Argentina       3 partidos arts 186 y 207 inc J</w:t>
      </w:r>
    </w:p>
    <w:p w:rsidR="00FA695C" w:rsidRDefault="00FA695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Alvarez Javier (DT)             1ra                31.427.338         Defensa Argentina       3</w:t>
      </w:r>
      <w:r w:rsidR="00A93A24">
        <w:rPr>
          <w:sz w:val="22"/>
          <w:szCs w:val="22"/>
          <w:lang w:val="es-AR"/>
        </w:rPr>
        <w:t>0</w:t>
      </w:r>
      <w:r>
        <w:rPr>
          <w:sz w:val="22"/>
          <w:szCs w:val="22"/>
          <w:lang w:val="es-AR"/>
        </w:rPr>
        <w:t xml:space="preserve"> dias arts 260 y 263 inc B o multa ve 84</w:t>
      </w:r>
    </w:p>
    <w:p w:rsidR="00FA695C" w:rsidRDefault="00FA695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Avendaño Daiana                 1ra                40.882.830         Juan El Bueno              2 partidos art 207 inc J</w:t>
      </w:r>
    </w:p>
    <w:p w:rsidR="00FA695C" w:rsidRDefault="00FA695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Marvicio Carina                    1ra               26.525.095         Juan El Bueno              2 partidos art 207 inc J</w:t>
      </w:r>
    </w:p>
    <w:p w:rsidR="008A73E4" w:rsidRDefault="00FA695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Cuello Ingris                         1ra                45.223.582        Juan El Bueno              3 partidos art. 203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 xml:space="preserve">    </w:t>
      </w:r>
      <w:r>
        <w:rPr>
          <w:sz w:val="22"/>
          <w:szCs w:val="22"/>
          <w:lang w:val="es-AR"/>
        </w:rPr>
        <w:tab/>
      </w: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B5C" w:rsidRDefault="001A5B5C">
      <w:r>
        <w:separator/>
      </w:r>
    </w:p>
  </w:endnote>
  <w:endnote w:type="continuationSeparator" w:id="1">
    <w:p w:rsidR="001A5B5C" w:rsidRDefault="001A5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B5C" w:rsidRDefault="001A5B5C">
      <w:r>
        <w:separator/>
      </w:r>
    </w:p>
  </w:footnote>
  <w:footnote w:type="continuationSeparator" w:id="1">
    <w:p w:rsidR="001A5B5C" w:rsidRDefault="001A5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1E7F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82EBF"/>
    <w:rsid w:val="001866FC"/>
    <w:rsid w:val="001A2670"/>
    <w:rsid w:val="001A2F24"/>
    <w:rsid w:val="001A3BFE"/>
    <w:rsid w:val="001A5B5C"/>
    <w:rsid w:val="001A5E29"/>
    <w:rsid w:val="001D54FF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C41E5"/>
    <w:rsid w:val="003D072B"/>
    <w:rsid w:val="003D6900"/>
    <w:rsid w:val="003E76A4"/>
    <w:rsid w:val="003F1847"/>
    <w:rsid w:val="00405624"/>
    <w:rsid w:val="00413506"/>
    <w:rsid w:val="00415C67"/>
    <w:rsid w:val="0041726C"/>
    <w:rsid w:val="004254EB"/>
    <w:rsid w:val="00432D1F"/>
    <w:rsid w:val="004436EF"/>
    <w:rsid w:val="0046523D"/>
    <w:rsid w:val="00473CBF"/>
    <w:rsid w:val="00475407"/>
    <w:rsid w:val="004809C0"/>
    <w:rsid w:val="00497546"/>
    <w:rsid w:val="004D26A8"/>
    <w:rsid w:val="004F48C8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E6F0E"/>
    <w:rsid w:val="00607B3D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B3698"/>
    <w:rsid w:val="006C4C47"/>
    <w:rsid w:val="006D0185"/>
    <w:rsid w:val="006D62F5"/>
    <w:rsid w:val="006D666C"/>
    <w:rsid w:val="006E75C4"/>
    <w:rsid w:val="006F3706"/>
    <w:rsid w:val="006F5052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85214"/>
    <w:rsid w:val="00786687"/>
    <w:rsid w:val="00790C0A"/>
    <w:rsid w:val="00791B31"/>
    <w:rsid w:val="007949A1"/>
    <w:rsid w:val="007B0BC8"/>
    <w:rsid w:val="007C4B6E"/>
    <w:rsid w:val="007C6AD7"/>
    <w:rsid w:val="007D5FB6"/>
    <w:rsid w:val="007E2320"/>
    <w:rsid w:val="007E447F"/>
    <w:rsid w:val="007E4CB2"/>
    <w:rsid w:val="007E4FAC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2BA0"/>
    <w:rsid w:val="009330DB"/>
    <w:rsid w:val="00950EA1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43304"/>
    <w:rsid w:val="00A60DB9"/>
    <w:rsid w:val="00A625BA"/>
    <w:rsid w:val="00A662A3"/>
    <w:rsid w:val="00A93A24"/>
    <w:rsid w:val="00AA6C8F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200D9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ED5232"/>
    <w:rsid w:val="00F029DB"/>
    <w:rsid w:val="00F0587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102E"/>
    <w:rsid w:val="00F93D0F"/>
    <w:rsid w:val="00FA695C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2022-01-24T13:36:00Z</cp:lastPrinted>
  <dcterms:created xsi:type="dcterms:W3CDTF">2022-05-03T14:42:00Z</dcterms:created>
  <dcterms:modified xsi:type="dcterms:W3CDTF">2022-05-05T12:11:00Z</dcterms:modified>
</cp:coreProperties>
</file>