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 xml:space="preserve">BOLETIN OFICIAL Nº </w:t>
      </w:r>
      <w:r w:rsidR="0009450D">
        <w:rPr>
          <w:b/>
          <w:sz w:val="18"/>
          <w:szCs w:val="18"/>
          <w:u w:val="single"/>
        </w:rPr>
        <w:t>07</w:t>
      </w:r>
    </w:p>
    <w:p w:rsidR="00EE428E" w:rsidRDefault="00EE428E"/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  A los </w:t>
      </w:r>
      <w:r w:rsidR="004C2527">
        <w:rPr>
          <w:rFonts w:asciiTheme="minorHAnsi" w:hAnsiTheme="minorHAnsi"/>
          <w:sz w:val="20"/>
          <w:szCs w:val="20"/>
        </w:rPr>
        <w:t>1</w:t>
      </w:r>
      <w:r w:rsidR="0009450D">
        <w:rPr>
          <w:rFonts w:asciiTheme="minorHAnsi" w:hAnsiTheme="minorHAnsi"/>
          <w:sz w:val="20"/>
          <w:szCs w:val="20"/>
        </w:rPr>
        <w:t>7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="004C2527" w:rsidRPr="002402DA">
        <w:rPr>
          <w:rFonts w:asciiTheme="minorHAnsi" w:hAnsiTheme="minorHAnsi"/>
          <w:sz w:val="20"/>
          <w:szCs w:val="20"/>
        </w:rPr>
        <w:t>días</w:t>
      </w:r>
      <w:r w:rsidRPr="002402DA">
        <w:rPr>
          <w:rFonts w:asciiTheme="minorHAnsi" w:hAnsiTheme="minorHAnsi"/>
          <w:sz w:val="20"/>
          <w:szCs w:val="20"/>
        </w:rPr>
        <w:t xml:space="preserve">. del mes de </w:t>
      </w:r>
      <w:r w:rsidR="0045206C" w:rsidRPr="002402DA">
        <w:rPr>
          <w:rFonts w:asciiTheme="minorHAnsi" w:hAnsiTheme="minorHAnsi"/>
          <w:sz w:val="20"/>
          <w:szCs w:val="20"/>
        </w:rPr>
        <w:t>febrero</w:t>
      </w:r>
      <w:r w:rsidRPr="002402DA">
        <w:rPr>
          <w:rFonts w:asciiTheme="minorHAnsi" w:hAnsiTheme="minorHAnsi"/>
          <w:sz w:val="20"/>
          <w:szCs w:val="20"/>
        </w:rPr>
        <w:t xml:space="preserve"> del año 2025, siendo las </w:t>
      </w:r>
      <w:r w:rsidR="002C091D" w:rsidRPr="002402DA">
        <w:rPr>
          <w:rFonts w:asciiTheme="minorHAnsi" w:hAnsiTheme="minorHAnsi"/>
          <w:sz w:val="20"/>
          <w:szCs w:val="20"/>
        </w:rPr>
        <w:t>08:00</w:t>
      </w:r>
      <w:r w:rsidRPr="002402DA">
        <w:rPr>
          <w:rFonts w:asciiTheme="minorHAnsi" w:hAnsiTheme="minorHAnsi"/>
          <w:sz w:val="20"/>
          <w:szCs w:val="20"/>
        </w:rPr>
        <w:t xml:space="preserve"> se </w:t>
      </w:r>
      <w:r w:rsidR="002C091D" w:rsidRPr="002402DA">
        <w:rPr>
          <w:rFonts w:asciiTheme="minorHAnsi" w:hAnsiTheme="minorHAnsi"/>
          <w:sz w:val="20"/>
          <w:szCs w:val="20"/>
        </w:rPr>
        <w:t xml:space="preserve">reúnen </w:t>
      </w:r>
      <w:r w:rsidRPr="002402DA">
        <w:rPr>
          <w:rFonts w:asciiTheme="minorHAnsi" w:hAnsiTheme="minorHAnsi"/>
          <w:sz w:val="20"/>
          <w:szCs w:val="20"/>
        </w:rPr>
        <w:t xml:space="preserve"> mediante el uso de plataforma virtual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Pr="002402DA">
        <w:rPr>
          <w:rFonts w:asciiTheme="minorHAnsi" w:hAnsiTheme="minorHAnsi"/>
          <w:sz w:val="20"/>
          <w:szCs w:val="20"/>
        </w:rPr>
        <w:t xml:space="preserve"> los integran</w:t>
      </w:r>
      <w:r w:rsidR="002C091D" w:rsidRPr="002402DA">
        <w:rPr>
          <w:rFonts w:asciiTheme="minorHAnsi" w:hAnsiTheme="minorHAnsi"/>
          <w:sz w:val="20"/>
          <w:szCs w:val="20"/>
        </w:rPr>
        <w:t xml:space="preserve">tes del Tribunal de Penas </w:t>
      </w:r>
      <w:r w:rsidRPr="002402DA">
        <w:rPr>
          <w:rFonts w:asciiTheme="minorHAnsi" w:hAnsiTheme="minorHAnsi"/>
          <w:sz w:val="20"/>
          <w:szCs w:val="20"/>
        </w:rPr>
        <w:t xml:space="preserve"> de disciplina de la Liga Deportiva del Oeste</w:t>
      </w:r>
      <w:r w:rsidR="002C091D" w:rsidRPr="002402DA">
        <w:rPr>
          <w:rFonts w:asciiTheme="minorHAnsi" w:hAnsiTheme="minorHAnsi"/>
          <w:sz w:val="20"/>
          <w:szCs w:val="20"/>
        </w:rPr>
        <w:t xml:space="preserve">, </w:t>
      </w:r>
      <w:r w:rsidRPr="002402DA">
        <w:rPr>
          <w:rFonts w:asciiTheme="minorHAnsi" w:hAnsiTheme="minorHAnsi"/>
          <w:sz w:val="20"/>
          <w:szCs w:val="20"/>
        </w:rPr>
        <w:t xml:space="preserve"> </w:t>
      </w:r>
      <w:r w:rsidR="00D02952" w:rsidRPr="002402DA">
        <w:rPr>
          <w:rFonts w:asciiTheme="minorHAnsi" w:hAnsiTheme="minorHAnsi"/>
          <w:sz w:val="20"/>
          <w:szCs w:val="20"/>
        </w:rPr>
        <w:t xml:space="preserve">designados </w:t>
      </w:r>
      <w:r w:rsidR="002C091D" w:rsidRPr="002402DA">
        <w:rPr>
          <w:rFonts w:asciiTheme="minorHAnsi" w:hAnsiTheme="minorHAnsi"/>
          <w:sz w:val="20"/>
          <w:szCs w:val="20"/>
        </w:rPr>
        <w:t xml:space="preserve"> </w:t>
      </w:r>
      <w:r w:rsidR="004C2527">
        <w:rPr>
          <w:rFonts w:asciiTheme="minorHAnsi" w:hAnsiTheme="minorHAnsi"/>
          <w:sz w:val="20"/>
          <w:szCs w:val="20"/>
        </w:rPr>
        <w:t xml:space="preserve">en Asamblea General </w:t>
      </w:r>
      <w:r w:rsidR="00AD4A9F">
        <w:rPr>
          <w:rFonts w:asciiTheme="minorHAnsi" w:hAnsiTheme="minorHAnsi"/>
          <w:sz w:val="20"/>
          <w:szCs w:val="20"/>
        </w:rPr>
        <w:t>O</w:t>
      </w:r>
      <w:r w:rsidR="004C2527">
        <w:rPr>
          <w:rFonts w:asciiTheme="minorHAnsi" w:hAnsiTheme="minorHAnsi"/>
          <w:sz w:val="20"/>
          <w:szCs w:val="20"/>
        </w:rPr>
        <w:t>rdinaria de fecha 31/01/2025</w:t>
      </w:r>
      <w:r w:rsidRPr="002402DA">
        <w:rPr>
          <w:rFonts w:asciiTheme="minorHAnsi" w:hAnsiTheme="minorHAnsi"/>
          <w:sz w:val="20"/>
          <w:szCs w:val="20"/>
        </w:rPr>
        <w:t xml:space="preserve"> y en consecuencia bajo la presidencia de su titular, Jo</w:t>
      </w:r>
      <w:r w:rsidR="004C2527">
        <w:rPr>
          <w:rFonts w:asciiTheme="minorHAnsi" w:hAnsiTheme="minorHAnsi"/>
          <w:sz w:val="20"/>
          <w:szCs w:val="20"/>
        </w:rPr>
        <w:t>rge</w:t>
      </w:r>
      <w:r w:rsidRPr="002402DA">
        <w:rPr>
          <w:rFonts w:asciiTheme="minorHAnsi" w:hAnsiTheme="minorHAnsi"/>
          <w:sz w:val="20"/>
          <w:szCs w:val="20"/>
        </w:rPr>
        <w:t xml:space="preserve"> Alberto García, su Secretario Marcos Ibarra Davel y </w:t>
      </w:r>
      <w:r w:rsidR="002C091D" w:rsidRPr="002402DA">
        <w:rPr>
          <w:rFonts w:asciiTheme="minorHAnsi" w:hAnsiTheme="minorHAnsi"/>
          <w:sz w:val="20"/>
          <w:szCs w:val="20"/>
        </w:rPr>
        <w:t xml:space="preserve"> Luis Saccani</w:t>
      </w:r>
      <w:r w:rsidR="00A60B70">
        <w:rPr>
          <w:rFonts w:asciiTheme="minorHAnsi" w:hAnsiTheme="minorHAnsi"/>
          <w:sz w:val="20"/>
          <w:szCs w:val="20"/>
        </w:rPr>
        <w:t xml:space="preserve"> vocal</w:t>
      </w:r>
      <w:r w:rsidR="0030724F">
        <w:rPr>
          <w:rFonts w:asciiTheme="minorHAnsi" w:hAnsiTheme="minorHAnsi"/>
          <w:sz w:val="20"/>
          <w:szCs w:val="20"/>
        </w:rPr>
        <w:t>,</w:t>
      </w:r>
      <w:r w:rsidRPr="002402DA">
        <w:rPr>
          <w:rFonts w:asciiTheme="minorHAnsi" w:hAnsiTheme="minorHAnsi"/>
          <w:sz w:val="20"/>
          <w:szCs w:val="20"/>
        </w:rPr>
        <w:t xml:space="preserve"> comienza a sesionar.</w:t>
      </w: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2402DA">
        <w:rPr>
          <w:rFonts w:asciiTheme="minorHAnsi" w:hAnsiTheme="minorHAnsi"/>
          <w:sz w:val="20"/>
          <w:szCs w:val="20"/>
          <w:u w:val="single"/>
        </w:rPr>
        <w:t>QUEDAN AUTOMATICAMENTE NOTIFICADOS DESDE SU INCORPORACION POR ESTE TRIBUNAL AL SISTEMA COMET</w:t>
      </w:r>
      <w:r w:rsidRPr="002402DA">
        <w:rPr>
          <w:rFonts w:asciiTheme="minorHAnsi" w:hAnsiTheme="minorHAnsi"/>
          <w:sz w:val="20"/>
          <w:szCs w:val="20"/>
        </w:rPr>
        <w:t>"</w:t>
      </w:r>
      <w:r w:rsidR="006C05D0" w:rsidRPr="002402DA">
        <w:rPr>
          <w:rFonts w:asciiTheme="minorHAnsi" w:hAnsiTheme="minorHAnsi"/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1866C8" w:rsidRDefault="001866C8" w:rsidP="001866C8">
      <w:pPr>
        <w:rPr>
          <w:sz w:val="20"/>
          <w:szCs w:val="20"/>
        </w:rPr>
      </w:pPr>
    </w:p>
    <w:tbl>
      <w:tblPr>
        <w:tblW w:w="73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5"/>
        <w:gridCol w:w="1091"/>
        <w:gridCol w:w="1417"/>
        <w:gridCol w:w="567"/>
        <w:gridCol w:w="1134"/>
        <w:gridCol w:w="885"/>
      </w:tblGrid>
      <w:tr w:rsidR="004575B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INFRACTOR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DIVISIÓN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CLUB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SANCIÓN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ART. R.T.P.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MONTENEGRO SOFIA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1RA FEM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MIGLIAVACA THIAGO M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M.  MORENO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 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TRASLADO.</w:t>
            </w:r>
          </w:p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P/DESC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8,22 Y 27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SUAREZ FRANCISCO N.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RIVADAVIA (J)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</w:t>
            </w:r>
          </w:p>
          <w:p w:rsidR="0009450D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931FD0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HABILITADO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207 Y 223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DEL NEGRO MARCOS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SENIORS +40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ORIGONE F.C.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204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PAULIN UBALDO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SENIORS +40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INDEPENDIENTE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1 PARTIDO 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186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1866C8" w:rsidRPr="001866C8" w:rsidRDefault="00AD4A9F" w:rsidP="00AD4A9F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ALONSO DIEGO H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SENIORS +40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M.MORENO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AÑOS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 INC a.5,183 Y 189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4A9F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1866C8" w:rsidRPr="001866C8" w:rsidRDefault="00AD4A9F" w:rsidP="00AD4A9F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SAYAGO, CRISTIAN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1RA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RIVADAVIA (J)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</w:t>
            </w:r>
          </w:p>
          <w:p w:rsidR="00AD4A9F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FINAL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186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TOLEDO DANIEL 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AD4A9F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SENIORS +40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AMBOS MUNDOS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931FD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PARTIDOS</w:t>
            </w: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D4A9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186</w:t>
            </w: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30724F" w:rsidRPr="001866C8" w:rsidRDefault="0030724F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30724F" w:rsidRPr="001866C8" w:rsidRDefault="0030724F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30724F" w:rsidRPr="001866C8" w:rsidRDefault="0030724F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931FD0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  <w:tr w:rsidR="001866C8" w:rsidRPr="001866C8" w:rsidTr="00931FD0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Default="001866C8" w:rsidP="001866C8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30724F" w:rsidRPr="002402DA" w:rsidRDefault="0030724F" w:rsidP="001866C8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931FD0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4575B8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931FD0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8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931FD0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</w:tbl>
    <w:p w:rsidR="001866C8" w:rsidRDefault="001866C8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  <w:r>
        <w:rPr>
          <w:b/>
          <w:bCs/>
          <w:color w:val="000000"/>
          <w:sz w:val="20"/>
          <w:szCs w:val="20"/>
          <w:u w:val="single"/>
          <w:lang w:eastAsia="es-AR"/>
        </w:rPr>
        <w:t>TRASLADO PARA DESCARGO</w:t>
      </w: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  <w:r>
        <w:rPr>
          <w:b/>
          <w:bCs/>
          <w:color w:val="000000"/>
          <w:sz w:val="20"/>
          <w:szCs w:val="20"/>
          <w:u w:val="single"/>
          <w:lang w:eastAsia="es-AR"/>
        </w:rPr>
        <w:t>Expediente 03/2025</w:t>
      </w:r>
    </w:p>
    <w:p w:rsidR="00B73A79" w:rsidRDefault="00B73A79" w:rsidP="00B73A79">
      <w:pPr>
        <w:ind w:firstLine="708"/>
        <w:jc w:val="both"/>
        <w:rPr>
          <w:bCs/>
          <w:color w:val="000000"/>
          <w:sz w:val="20"/>
          <w:szCs w:val="20"/>
          <w:lang w:eastAsia="es-AR"/>
        </w:rPr>
      </w:pPr>
      <w:r>
        <w:rPr>
          <w:b/>
          <w:bCs/>
          <w:color w:val="000000"/>
          <w:sz w:val="20"/>
          <w:szCs w:val="20"/>
          <w:lang w:eastAsia="es-AR"/>
        </w:rPr>
        <w:t>MIGLIAVACCA, THIAGO M</w:t>
      </w:r>
      <w:r>
        <w:rPr>
          <w:bCs/>
          <w:color w:val="000000"/>
          <w:sz w:val="20"/>
          <w:szCs w:val="20"/>
          <w:lang w:eastAsia="es-AR"/>
        </w:rPr>
        <w:t xml:space="preserve">, DNI 48498335, JUGADOR DIVISIÓN 2007/2008 DEL CLUB ATLETICO MARIANO MORENO: DEL INFORME ARBITRAL EXISTENTE EN EL SISTEMA COMET TRASLADO PARA DESCARGO EN LOS TÉRMINOS DE LOS ARTÍCULOS 2, 8, CC. Y SS. DEL R.T.P. EL MISMO DEBERÁ PRESENTARSE CON LAS FORMALIDADES EXIGIDAS EN EL ART. 8 DEL R.T.P. ANTES DE LAS 19 HS. DEL </w:t>
      </w:r>
      <w:r w:rsidR="00662A92">
        <w:rPr>
          <w:bCs/>
          <w:color w:val="000000"/>
          <w:sz w:val="20"/>
          <w:szCs w:val="20"/>
          <w:lang w:eastAsia="es-AR"/>
        </w:rPr>
        <w:t>21</w:t>
      </w:r>
      <w:r>
        <w:rPr>
          <w:bCs/>
          <w:color w:val="000000"/>
          <w:sz w:val="20"/>
          <w:szCs w:val="20"/>
          <w:lang w:eastAsia="es-AR"/>
        </w:rPr>
        <w:t>/02/2025 MEDIANTE NOTA EN HOJA CON MEMBRETE FIRMADA CON LOS REQUISITOS DE LEY, ESCANEADA Y REMITIDA EN ARCHIVO PDF AL EMAIL  DEL TRIBUNAL.-</w:t>
      </w:r>
      <w:r w:rsidR="00662A92">
        <w:rPr>
          <w:bCs/>
          <w:color w:val="000000"/>
          <w:sz w:val="20"/>
          <w:szCs w:val="20"/>
          <w:lang w:eastAsia="es-AR"/>
        </w:rPr>
        <w:t xml:space="preserve"> </w:t>
      </w:r>
      <w:r w:rsidR="00662A92" w:rsidRPr="00662A92">
        <w:rPr>
          <w:b/>
          <w:bCs/>
          <w:color w:val="000000"/>
          <w:sz w:val="20"/>
          <w:szCs w:val="20"/>
          <w:lang w:eastAsia="es-AR"/>
        </w:rPr>
        <w:t>"</w:t>
      </w:r>
      <w:r w:rsidR="00662A92" w:rsidRPr="00662A92">
        <w:rPr>
          <w:rFonts w:asciiTheme="minorHAnsi" w:hAnsiTheme="minorHAnsi"/>
          <w:b/>
          <w:bCs/>
          <w:color w:val="000000"/>
          <w:sz w:val="20"/>
          <w:szCs w:val="20"/>
          <w:lang w:eastAsia="es-AR"/>
        </w:rPr>
        <w:t>ldeportivadeloeste@gmail.com "</w:t>
      </w:r>
    </w:p>
    <w:p w:rsidR="00B73A79" w:rsidRDefault="00B73A79" w:rsidP="00B73A79">
      <w:pPr>
        <w:jc w:val="center"/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30724F" w:rsidRPr="0030724F" w:rsidRDefault="0030724F" w:rsidP="0030724F">
      <w:pPr>
        <w:jc w:val="center"/>
        <w:rPr>
          <w:b/>
          <w:sz w:val="20"/>
          <w:szCs w:val="20"/>
        </w:rPr>
      </w:pPr>
      <w:r w:rsidRPr="0030724F">
        <w:rPr>
          <w:b/>
          <w:sz w:val="20"/>
          <w:szCs w:val="20"/>
        </w:rPr>
        <w:t>EXPEDIENTE 2/2025</w:t>
      </w:r>
    </w:p>
    <w:p w:rsidR="0030724F" w:rsidRDefault="0030724F" w:rsidP="0030724F">
      <w:pPr>
        <w:rPr>
          <w:b/>
          <w:sz w:val="20"/>
          <w:szCs w:val="20"/>
        </w:rPr>
      </w:pPr>
    </w:p>
    <w:p w:rsidR="0030724F" w:rsidRPr="0030724F" w:rsidRDefault="0030724F" w:rsidP="0030724F">
      <w:pPr>
        <w:rPr>
          <w:b/>
          <w:sz w:val="20"/>
          <w:szCs w:val="20"/>
        </w:rPr>
      </w:pPr>
      <w:r w:rsidRPr="0030724F">
        <w:rPr>
          <w:b/>
          <w:sz w:val="20"/>
          <w:szCs w:val="20"/>
        </w:rPr>
        <w:t>AUTOS: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SE HA CUMPLIDO EL PLAZO ESTABLECIDO A LOS FINES DE EVACUAR EL TRASLADO DEL INFORME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ARBITRAL REFERIDO A LA CONDUCTA DESPLEGADA POR EL JUGADOR DIEGO HERNAN ALONSO, DNI 29416022, DE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CATEGORÍA SENIOR MAS DE 40 AÑOS DEL CLUB ATLETICO Y SOCIAL MARIANO MORENO ESTANDO LAS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ACTUACIONES EN CONDICIONES DE SER RESUELTAS.-</w:t>
      </w:r>
    </w:p>
    <w:p w:rsidR="0030724F" w:rsidRPr="0030724F" w:rsidRDefault="0030724F" w:rsidP="0030724F">
      <w:pPr>
        <w:rPr>
          <w:b/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b/>
          <w:sz w:val="20"/>
          <w:szCs w:val="20"/>
        </w:rPr>
        <w:t>VISTOS</w:t>
      </w:r>
      <w:r w:rsidRPr="0030724F">
        <w:rPr>
          <w:sz w:val="20"/>
          <w:szCs w:val="20"/>
        </w:rPr>
        <w:t>: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EL COLEGIADO EN SU INFORME DEL PARTIDO QUE EL DIA 31/01/2025 POR LA SEGUNDA FECHA DEL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TORNEO NOCTURNO CATEGORÍA SENIOR DISPUTARON EL CLUB PRECITADO Y EL CLUB ATLETICO INDEPENDIENTE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RELATA EN RELACIÓN A LA CONDUCTA DESPLEGADA POR EL JUGADOR LO SIGUIENTE: “EXPULSADO DEL JUEGO EN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 xml:space="preserve">25. MIN CONDUCTA </w:t>
      </w:r>
      <w:r>
        <w:rPr>
          <w:sz w:val="20"/>
          <w:szCs w:val="20"/>
        </w:rPr>
        <w:t>V</w:t>
      </w:r>
      <w:r w:rsidRPr="0030724F">
        <w:rPr>
          <w:sz w:val="20"/>
          <w:szCs w:val="20"/>
        </w:rPr>
        <w:t>IOLENTA, EL JUGADOR REACCIONA DESPUES DE UNA FALTA, DE MANERA VIOLENTA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PEGANDOLE UN CABEZASO EN EL ROSTRO DEL ARBERSARIO . AL MOSTRARLE LA ROJA SE VIENE HACIA MI PERSONA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EMPUJANDOME E INSULTANDOME Y AMENASANDOME LO CUAL DI COMO SUSPENDIDO EL PARTIDO”.-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EN SU DESCARGO, PRESENTADO EN LEGAL TIEMPO Y FORMA, EL JUGADOR NOS BRINDA SU VERSIÓN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 LOS HECHOS ACERCA DE LA DISPUTA DE UN BALÓN Y UN FUERTE CODAZO QUE LE APLICA UN RIVAL. QUE ANTE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SU REACCIÓN FUE EXPULSADO. RECONOCE HABERSE DIRIGIDO “EN TÉRMINOS EXAGERADOS Y MUY AIRADAMENTE”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PERO DESTACANDO QUE “EN NINGÚN MOMENTO PENSÉ NI INTENTÉ AGREDIRLO”.-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EN RELACIÓN A SU REACCIÓN CONTRA EL RIVAL QUE EL ARBITRO DESCRIBE COMO “CABEZAZO AL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ROSTRO DEL ADVERSARIO” EL IMPUTADO INDICA QUE EL CODAZO QUE DICE HABER RECIBIDO “GENERO MI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REACCIÓN CONTRA EL AGRESOR (SR. MONTOYA) LO CUAL MOTIVÓ A QUE EL ÁRBITRO DISPUSIERA MOSTRARME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TARJETA ROJA” CON LO CUEL NO NIEGA, MAS BIEN RECONOCE, HABER EFECTUADO DICHO ACTO DE VIOLENCIA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CONTRA EL RIVAL.-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 CONTINUACIÓN DETALLA SOBRE SU TRAYECTORIA DEPORTIVA DE 35 AÑOS, DESTACANDO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DESLEALTAD DEL GOLPE RECIBIDO, LA GRAVEDAD DE LAS LESIONES EN ESTE ÁMBITO QUE PRODUCEN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 xml:space="preserve">CONSECUENCIAS DE ORÍGEN LABORAL EN LOS LESIONADOS </w:t>
      </w:r>
      <w:r>
        <w:rPr>
          <w:sz w:val="20"/>
          <w:szCs w:val="20"/>
        </w:rPr>
        <w:t xml:space="preserve">, </w:t>
      </w:r>
      <w:r w:rsidRPr="0030724F">
        <w:rPr>
          <w:sz w:val="20"/>
          <w:szCs w:val="20"/>
        </w:rPr>
        <w:t>PREGUNTÁNDOSE EL PORQUE DE LA REACCIÓN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DESCRIPTA POR EL ÁRBITRO CUANDO IBAN GANANDO Y RESTABAN 5 MINUTOS DE PARTIDO. MENCIONA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 xml:space="preserve">TESTIMONIOS QUE AVALAN SU REACCIÓN POR LA INJUSTICIA DEL GOLPE RECIBIDO Y </w:t>
      </w:r>
      <w:r>
        <w:rPr>
          <w:sz w:val="20"/>
          <w:szCs w:val="20"/>
        </w:rPr>
        <w:t>P</w:t>
      </w:r>
      <w:r w:rsidRPr="0030724F">
        <w:rPr>
          <w:sz w:val="20"/>
          <w:szCs w:val="20"/>
        </w:rPr>
        <w:t>OSTERIOR EXPULSIÓN.-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FINALMENTE SOLICTA AL TRIBUNAL EL ARTÍCULO QUE DEBE APLICARSE A SU CONDUCTA SEGÚN SU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DESCRIPCIÓN DE LA MISMA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b/>
          <w:sz w:val="20"/>
          <w:szCs w:val="20"/>
        </w:rPr>
      </w:pPr>
      <w:r w:rsidRPr="0030724F">
        <w:rPr>
          <w:b/>
          <w:sz w:val="20"/>
          <w:szCs w:val="20"/>
        </w:rPr>
        <w:t>CONSIDERANDO: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EL ARTÍCULO ARTICULO 200 DEL R.T.P. SANCIONA CON SUSPENSIÓN DE TRES A QUINCE PARTIDOS AL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JUGADOR: A) QUE AGREDA A OTRO JUGADOR APLICÁNDOLE GOLPE POR CUALQUIER MEDIO Y SI ESTÁ APLICADO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DESDE ATRÁS EL MÍNIMO PARA ESTE HECHO SERÁ DE CUATRO PARTIDOS: (…..) 5. CABEZAZO: SIN ESTAR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DISPUTANDO LA PELOTA EL JUGADOR QUE LO APLIQUE. (…..).-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QUE EL ARTÍCULO ART. 183 DEL MISMO INSTITUTO LEGAL SANCIONA CON SUSPENSIÓN DE UNO A CINCO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AÑOS AL JUGADOR QUE AGREDA AL ÁRBITRO APLICÁNDOLE GOLPE POR CUALQUIER MEDIO, O LO DERRIBE,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EMBISTA, EMPUJE, DE EMPELLONES O ZAMARREÉ VIOLENTAMENTE CON EL PROPÓSITO DE AGRESIÓN. SI LAS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LESIONES LLEGAN A SER GRAVES, LA SANCIÓN DE SUSPENSIÓN PUEDE LLEGAR A DIEZ AÑOS, O HASTA EXPULSIÓN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 LA LIGA</w:t>
      </w:r>
      <w:r w:rsidR="00B73A79">
        <w:rPr>
          <w:sz w:val="20"/>
          <w:szCs w:val="20"/>
        </w:rPr>
        <w:t>.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A SU VEZ EL ARTÍCULO 189 FACULTA AL TRIBUNAL DE PENAS PARA IMPONER HASTA EL DOBLE DE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PENA FIJADA POR LA RESPECTIVA DISPOSICIÓN REGLAMENTARIA, AL JUGADOR CUYA INFRACCIÓN PROVOQUE LA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SUSPENSIÓN DEL PARTIDO.-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ESTE TRIBUNAL Y SU ALZADA HAN EXPRESADO HASTA EL CANSANCIO QUE LO INFORMES ARBITRALES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SOLO PUEDEN SER DEJADOS DE LADO CON PRUEBAS IRREFUTABLES DE SU MENDACIDAD Y/O ERRÓNEO ANÁLISIS DE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LO OCURRIDO Y QUE EN PRINCIPIO HACEN PLENA FE DE SUS AFIRMACIONES COMO BASE FUNDAMENTAL PARA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SOSTENER UNA COMPETENCIA DEPORTIVA YA QUE DE ACEPTARSE EL SIMPLE RELATO, POR MAS PROLIJO Y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CONVINCENTE QUE PUEDA PARECER DEJARÍA LIBRADO SU DEVENIR A LA MERA CONFECCIÓN DE UNA BUENA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HISTORIA PARA EVITAR LA APLICACIÓN DE LAS SANCIONES QUE EN CADA CASO CORRESPONDEN SEGÚN EL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REGLAMENTO APLICABLE.-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NO RESULTA UN DETALLE MENOR CONSIDERAR QUE LOS HECHOS DESCRIPTOS POR EL COLEGIADO SE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DIERON EN EL MARCO DE UN PARTIDO DE MAYORES DE 40 AÑOS DEBIENDO ANALIZARSE LA CONDUCTA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DESPLEGADA POR EL JUGADOR CON EL MÁXIMO RIGOR ATENTO TRATARSE DE ADULTOS QUE SE ENTIENDE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PRACTICAN EL FUTBOL CON UN SENTIDO LÚDICO SUPERIOR QUE DEBERIA TENER COMO COMPONENTE VALORES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lastRenderedPageBreak/>
        <w:t>ADQUIRIDOS CON LOS AÑOS</w:t>
      </w:r>
      <w:r w:rsidR="00E240DE">
        <w:rPr>
          <w:sz w:val="20"/>
          <w:szCs w:val="20"/>
        </w:rPr>
        <w:t>,</w:t>
      </w:r>
      <w:r w:rsidRPr="0030724F">
        <w:rPr>
          <w:sz w:val="20"/>
          <w:szCs w:val="20"/>
        </w:rPr>
        <w:t xml:space="preserve"> EN EL CASO INDUDABLEMENTE AUSENTES. QUE LA LÓGICA INDICA QUE DEBERÍAN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 xml:space="preserve">ENTENDER MEJOR </w:t>
      </w:r>
      <w:r w:rsidR="00E240DE">
        <w:rPr>
          <w:sz w:val="20"/>
          <w:szCs w:val="20"/>
        </w:rPr>
        <w:t xml:space="preserve">, </w:t>
      </w:r>
      <w:r w:rsidRPr="0030724F">
        <w:rPr>
          <w:sz w:val="20"/>
          <w:szCs w:val="20"/>
        </w:rPr>
        <w:t>QUE LOS MAS JÓVENES</w:t>
      </w:r>
      <w:r w:rsidR="00E240DE">
        <w:rPr>
          <w:sz w:val="20"/>
          <w:szCs w:val="20"/>
        </w:rPr>
        <w:t>,</w:t>
      </w:r>
      <w:r w:rsidRPr="0030724F">
        <w:rPr>
          <w:sz w:val="20"/>
          <w:szCs w:val="20"/>
        </w:rPr>
        <w:t xml:space="preserve"> LAS CONSECUENCIAS DE SUS ACCIONES Y EVITAR DESPLEGAR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CONDUCTAS QUE CONSTITUYEN PÉSIMOS EJEMPLOS.-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 xml:space="preserve">LLAMA PODEROSAMENTE LA </w:t>
      </w:r>
      <w:r w:rsidR="00B73A79">
        <w:rPr>
          <w:sz w:val="20"/>
          <w:szCs w:val="20"/>
        </w:rPr>
        <w:t>A</w:t>
      </w:r>
      <w:r w:rsidRPr="0030724F">
        <w:rPr>
          <w:sz w:val="20"/>
          <w:szCs w:val="20"/>
        </w:rPr>
        <w:t>TENCIÓN DE ESTE TRIBUNAL QUE EL SR. ALONSO EN SU DESCARGO HAGA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REFERENCIA A LAS “RECOMENDACIONES QUE SE HACEN EN LAS REUNIONES ORGANIZATIVAS DE ESTE TIPO DE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CAMPEONATOS SENIORS EN DONDE SE FOMENTA EL JUEGO LIMPIO A EFECTOS DE EVITAR QUE ACCIONES DE JUEGO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BRUSCO PUEDAN MOTIVAR LESIONES QUE COMPROMETAN LABORALMENTE A LOS JUGADORES” LO QUE NOS LLEVA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A PREGUNTARNOS QUE HUBIERA PASADO CON EL SEÑOR MONTOYA SI COMO CONSECUENCIA DE HABER RECIBIDO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UN CABEZAZO EN EL ROSTRO SE LE GENERABAN LESIONES DE IMPORTANCIA (FRACTURA DE TABIQUE NASAL POR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EJEMPLO) QUE HUBIERAN COMPROMETIDO SU DESEMPEÑO LABORAL EN EL RUBRO QUE FUERE. CABE DESTACAR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QUE EL ARBITRO DESCRIBE LA AGRESIÓN SUFRIDA POR EL SR. ALONSO COMO “UNA FALTA” NO ACLARANDO EN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NINGÚN MOMENTO QUE SE TRATARA DE UN CODAZO (QUE HUBIERA MOTIVADO OTRA EXPULSIÓN A TENOR DEL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REGLAMENTO DE JUEGO) POR LO QUE ESTE TRIBUNAL DEBE ENTENDER QUE SE TRATO DE UNA FALTA DEPORTIVA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HABITUAL AL ROCE DEL JUEGO.-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QUE POR ENDE PARA ESTE TRIBUNAL SE TIENE POR PROBADO QUE EN PRIMER LUGAR HUBO UN CABEZAZO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EN EL ROSTRO APLICADO AL JUGADOR CONTRARIO Y QUE CON MOTIVO DE LA CONSIGUIENTE EXPULSIÓN HUBO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INSULTOS, EMPUJONES Y AMENAZAS HACIA EL ARBITRO POR PARTE DEL JUGADOR DIEGO HERNAN ALONSO DE LA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CATEGORÍA SENIOR DEL CLUB ATLETICO Y SOCIAL MARIANO MORENO Y QUE ELLO DETERMINÓ LA SUSPENSIÓN DEL</w:t>
      </w:r>
      <w:r w:rsidR="00E240DE"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PARTIDO 5 MINUTOS ANTES DEL PLAZO.-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POR TODO LO EXPUESTO EL TRIBUNAL DE DISCIPLINA DE LA LIGA DEPORTIVA DEL OESTE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b/>
          <w:sz w:val="20"/>
          <w:szCs w:val="20"/>
        </w:rPr>
      </w:pPr>
      <w:r w:rsidRPr="0030724F">
        <w:rPr>
          <w:b/>
          <w:sz w:val="20"/>
          <w:szCs w:val="20"/>
        </w:rPr>
        <w:t>RESUELVE:</w:t>
      </w:r>
    </w:p>
    <w:p w:rsidR="0030724F" w:rsidRPr="0030724F" w:rsidRDefault="0030724F" w:rsidP="0030724F">
      <w:pPr>
        <w:rPr>
          <w:sz w:val="20"/>
          <w:szCs w:val="20"/>
        </w:rPr>
      </w:pP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PRIMERO: SANCIONAR</w:t>
      </w:r>
      <w:r>
        <w:rPr>
          <w:sz w:val="20"/>
          <w:szCs w:val="20"/>
        </w:rPr>
        <w:t xml:space="preserve"> A</w:t>
      </w:r>
      <w:r w:rsidRPr="0030724F">
        <w:rPr>
          <w:sz w:val="20"/>
          <w:szCs w:val="20"/>
        </w:rPr>
        <w:t xml:space="preserve"> DIEGO HERNAN ALONSO, DNI 29416022, DE LA CATEGORÍA SENIOR DEL CLUB ATLETICO Y</w:t>
      </w:r>
      <w:r>
        <w:rPr>
          <w:sz w:val="20"/>
          <w:szCs w:val="20"/>
        </w:rPr>
        <w:t xml:space="preserve"> </w:t>
      </w:r>
      <w:r w:rsidRPr="0030724F">
        <w:rPr>
          <w:sz w:val="20"/>
          <w:szCs w:val="20"/>
        </w:rPr>
        <w:t>SOCIAL MARIANO MORENO CON LA PENA DE TRES (3) AÑOS DE SUSPENSIÓN (ARTS. 200 a 5, 183, 189, 32 Y 33 DEL</w:t>
      </w:r>
    </w:p>
    <w:p w:rsidR="0030724F" w:rsidRPr="0030724F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R.T.P.).-</w:t>
      </w:r>
    </w:p>
    <w:p w:rsidR="001866C8" w:rsidRDefault="0030724F" w:rsidP="0030724F">
      <w:pPr>
        <w:rPr>
          <w:sz w:val="20"/>
          <w:szCs w:val="20"/>
        </w:rPr>
      </w:pPr>
      <w:r w:rsidRPr="0030724F">
        <w:rPr>
          <w:sz w:val="20"/>
          <w:szCs w:val="20"/>
        </w:rPr>
        <w:t>SEGUNDO: COMUNÍQUESE, PUBLÍQUESE Y ARCHÍVESE (ARTS. 41, 42 Y 43 DEL R.T.P.).-</w:t>
      </w: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1866C8">
      <w:headerReference w:type="default" r:id="rId7"/>
      <w:pgSz w:w="12242" w:h="20163" w:code="5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479" w:rsidRDefault="00FD5479" w:rsidP="00EE428E">
      <w:r>
        <w:separator/>
      </w:r>
    </w:p>
  </w:endnote>
  <w:endnote w:type="continuationSeparator" w:id="1">
    <w:p w:rsidR="00FD5479" w:rsidRDefault="00FD5479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479" w:rsidRDefault="00FD5479" w:rsidP="00EE428E">
      <w:r>
        <w:separator/>
      </w:r>
    </w:p>
  </w:footnote>
  <w:footnote w:type="continuationSeparator" w:id="1">
    <w:p w:rsidR="00FD5479" w:rsidRDefault="00FD5479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09450D"/>
    <w:rsid w:val="000D3D89"/>
    <w:rsid w:val="00101976"/>
    <w:rsid w:val="00112834"/>
    <w:rsid w:val="00185FDF"/>
    <w:rsid w:val="001866C8"/>
    <w:rsid w:val="001D6E78"/>
    <w:rsid w:val="001E07FD"/>
    <w:rsid w:val="002402DA"/>
    <w:rsid w:val="002930A9"/>
    <w:rsid w:val="002C091D"/>
    <w:rsid w:val="003031F0"/>
    <w:rsid w:val="0030724F"/>
    <w:rsid w:val="0045206C"/>
    <w:rsid w:val="004575B8"/>
    <w:rsid w:val="004C187A"/>
    <w:rsid w:val="004C2527"/>
    <w:rsid w:val="004D0B37"/>
    <w:rsid w:val="004E11CC"/>
    <w:rsid w:val="004E3726"/>
    <w:rsid w:val="005002C5"/>
    <w:rsid w:val="00500DFB"/>
    <w:rsid w:val="005071B1"/>
    <w:rsid w:val="005E7BCB"/>
    <w:rsid w:val="0062683C"/>
    <w:rsid w:val="00630CA4"/>
    <w:rsid w:val="006352F3"/>
    <w:rsid w:val="00656CD3"/>
    <w:rsid w:val="00662A92"/>
    <w:rsid w:val="00682EAD"/>
    <w:rsid w:val="006C05D0"/>
    <w:rsid w:val="006E65EE"/>
    <w:rsid w:val="00754206"/>
    <w:rsid w:val="007652E6"/>
    <w:rsid w:val="007A409F"/>
    <w:rsid w:val="00813AC4"/>
    <w:rsid w:val="0087403C"/>
    <w:rsid w:val="00931FD0"/>
    <w:rsid w:val="00981F55"/>
    <w:rsid w:val="009A1F4F"/>
    <w:rsid w:val="009D1268"/>
    <w:rsid w:val="009D1BC7"/>
    <w:rsid w:val="009F5217"/>
    <w:rsid w:val="00A1367E"/>
    <w:rsid w:val="00A504A8"/>
    <w:rsid w:val="00A5198B"/>
    <w:rsid w:val="00A60B70"/>
    <w:rsid w:val="00AD0451"/>
    <w:rsid w:val="00AD4A9F"/>
    <w:rsid w:val="00AD5002"/>
    <w:rsid w:val="00B16DF6"/>
    <w:rsid w:val="00B245C5"/>
    <w:rsid w:val="00B73A79"/>
    <w:rsid w:val="00B8286D"/>
    <w:rsid w:val="00BA2E31"/>
    <w:rsid w:val="00BF53F2"/>
    <w:rsid w:val="00CD7D8A"/>
    <w:rsid w:val="00CF0D76"/>
    <w:rsid w:val="00CF749F"/>
    <w:rsid w:val="00D02952"/>
    <w:rsid w:val="00D5221A"/>
    <w:rsid w:val="00D91969"/>
    <w:rsid w:val="00DC6EC0"/>
    <w:rsid w:val="00DD127B"/>
    <w:rsid w:val="00E240DE"/>
    <w:rsid w:val="00EA77B4"/>
    <w:rsid w:val="00EE428E"/>
    <w:rsid w:val="00F07AA7"/>
    <w:rsid w:val="00F3785C"/>
    <w:rsid w:val="00F62388"/>
    <w:rsid w:val="00F81ED9"/>
    <w:rsid w:val="00F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080A-349B-4638-9E19-7E130225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1294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cp:lastPrinted>2025-02-17T12:48:00Z</cp:lastPrinted>
  <dcterms:created xsi:type="dcterms:W3CDTF">2025-02-17T11:50:00Z</dcterms:created>
  <dcterms:modified xsi:type="dcterms:W3CDTF">2025-02-17T13:03:00Z</dcterms:modified>
</cp:coreProperties>
</file>